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7794A" w14:textId="77777777" w:rsidR="008D4526" w:rsidRDefault="00000000">
      <w:pPr>
        <w:pStyle w:val="Title"/>
      </w:pPr>
      <w:r>
        <w:t>AI and Research Integrity — Notes for SIAM Early Career Workshop Panel</w:t>
      </w:r>
    </w:p>
    <w:p w14:paraId="1667794B" w14:textId="77777777" w:rsidR="008D4526" w:rsidRDefault="00000000">
      <w:pPr>
        <w:pStyle w:val="Heading1"/>
      </w:pPr>
      <w:bookmarkStart w:id="0" w:name="X5b5ab18ae31e5ae717f39ab49490beadd10b6d5"/>
      <w:r>
        <w:t>AI and Research Integrity — Notes for SIAM Early Career Workshop Panel</w:t>
      </w:r>
      <w:bookmarkEnd w:id="0"/>
    </w:p>
    <w:p w14:paraId="1667794C" w14:textId="77777777" w:rsidR="008D4526" w:rsidRDefault="00000000">
      <w:pPr>
        <w:pStyle w:val="FirstParagraph"/>
      </w:pPr>
      <w:r>
        <w:rPr>
          <w:b/>
        </w:rPr>
        <w:t>Bin Dong | April 21, 2026</w:t>
      </w:r>
    </w:p>
    <w:p w14:paraId="1667794D" w14:textId="77777777" w:rsidR="008D4526" w:rsidRDefault="00000000">
      <w:r>
        <w:pict w14:anchorId="16677966">
          <v:rect id="_x0000_i1025" style="width:0;height:1.5pt" o:hralign="center" o:hrstd="t" o:hr="t"/>
        </w:pict>
      </w:r>
    </w:p>
    <w:p w14:paraId="1667794E" w14:textId="77777777" w:rsidR="008D4526" w:rsidRDefault="00000000">
      <w:pPr>
        <w:pStyle w:val="Heading2"/>
      </w:pPr>
      <w:bookmarkStart w:id="1" w:name="Xea1bc024284ef57ed8553bafd28bcd956124fb1"/>
      <w:r>
        <w:t>1. SIAM Policy: Right Direction, but Fundamentally an Honor System</w:t>
      </w:r>
      <w:bookmarkEnd w:id="1"/>
    </w:p>
    <w:p w14:paraId="1667794F" w14:textId="77777777" w:rsidR="008D4526" w:rsidRDefault="00000000">
      <w:pPr>
        <w:pStyle w:val="FirstParagraph"/>
      </w:pPr>
      <w:r>
        <w:t>SIAM issued its AI editorial policy in October 2023 with specific requirements for authors: AI may be used for language polishing, but any other use must be disclosed in detail in the Acknowledgements — including the tool name, version, prompts used, and which portions of the content were AI-generated. Authors bear full responsibility for the integrity of everything they submit.</w:t>
      </w:r>
    </w:p>
    <w:p w14:paraId="16677950" w14:textId="77777777" w:rsidR="008D4526" w:rsidRDefault="00000000">
      <w:pPr>
        <w:pStyle w:val="BodyText"/>
      </w:pPr>
      <w:r>
        <w:t xml:space="preserve">The direction is right. But we should be clear about one thing: </w:t>
      </w:r>
      <w:r>
        <w:rPr>
          <w:b/>
        </w:rPr>
        <w:t>this is fundamentally an honor system.</w:t>
      </w:r>
      <w:r>
        <w:t xml:space="preserve"> Kivmars Bowling, SIAM’s Director of Publishing, acknowledged as much in an article earlier last year — “policy is not prevention.” Over the long term, no detection tool can reliably identify AI-generated text. A rule that cannot be effectively enforced looks more like a moral declaration than an institutional design.</w:t>
      </w:r>
    </w:p>
    <w:p w14:paraId="16677951" w14:textId="77777777" w:rsidR="008D4526" w:rsidRDefault="00000000">
      <w:pPr>
        <w:pStyle w:val="Heading2"/>
      </w:pPr>
      <w:bookmarkStart w:id="2" w:name="Xdf4a934aa508e8a2abd553926d7ddf4b17e5843"/>
      <w:r>
        <w:t>2. Peer Review: Asking Whether to Ban AI Is the Wrong Question</w:t>
      </w:r>
      <w:bookmarkEnd w:id="2"/>
    </w:p>
    <w:p w14:paraId="16677952" w14:textId="77777777" w:rsidR="008D4526" w:rsidRDefault="00000000">
      <w:pPr>
        <w:pStyle w:val="FirstParagraph"/>
      </w:pPr>
      <w:r>
        <w:t>The policy has exactly one sentence for reviewers: do not upload manuscripts to an LLM, on grounds of confidentiality. The confidentiality concern is legitimate — unpublished work under review should not enter training data. The problem is that this prohibition has already been widely disregarded in practice. Data from Liang et al. 2024 show that 6.5%–16.9% of reviews at top AI venues were LLM-generated.</w:t>
      </w:r>
    </w:p>
    <w:p w14:paraId="16677953" w14:textId="77777777" w:rsidR="008D4526" w:rsidRDefault="00000000">
      <w:pPr>
        <w:pStyle w:val="BodyText"/>
      </w:pPr>
      <w:r>
        <w:t>More importantly, we cannot stop at simple criticism.</w:t>
      </w:r>
    </w:p>
    <w:p w14:paraId="16677954" w14:textId="77777777" w:rsidR="008D4526" w:rsidRDefault="00000000">
      <w:pPr>
        <w:pStyle w:val="BodyText"/>
      </w:pPr>
      <w:r>
        <w:t>In my own experience, the best models, paired with a well-designed reviewing system, can produce assessments that rival those of senior scholars — pinpointing the core issues accurately, scrutinizing technical details more carefully than most human reviewers, and offering concrete, actionable revision suggestions. Now consider the reality of the current peer review system: reviewers are anonymous, unpaid, and badly overloaded. Waiting six months to receive a three-sentence review is not unheard of in our field.</w:t>
      </w:r>
    </w:p>
    <w:p w14:paraId="16677955" w14:textId="77777777" w:rsidR="008D4526" w:rsidRDefault="00000000">
      <w:pPr>
        <w:pStyle w:val="BodyText"/>
      </w:pPr>
      <w:r>
        <w:t xml:space="preserve">Against that backdrop, is a blanket ban on AI-assisted reviewing protecting review quality, or protecting a system that is already struggling to function? The real question is not “did the reviewer use AI?” but “is the review good enough?” </w:t>
      </w:r>
      <w:r>
        <w:rPr>
          <w:b/>
        </w:rPr>
        <w:t xml:space="preserve">Rather than banning the tool, we </w:t>
      </w:r>
      <w:r>
        <w:rPr>
          <w:b/>
        </w:rPr>
        <w:lastRenderedPageBreak/>
        <w:t>should build mechanisms to assess and hold reviewers accountable for review quality.</w:t>
      </w:r>
    </w:p>
    <w:p w14:paraId="16677956" w14:textId="77777777" w:rsidR="008D4526" w:rsidRDefault="00000000">
      <w:pPr>
        <w:pStyle w:val="Heading2"/>
      </w:pPr>
      <w:bookmarkStart w:id="3" w:name="Xbcf781c87eaedffdd9dfb190171dfe37606fbae"/>
      <w:r>
        <w:t>3. Closing In from Both Ends: What Is the Human’s Role in This Loop?</w:t>
      </w:r>
      <w:bookmarkEnd w:id="3"/>
    </w:p>
    <w:p w14:paraId="16677957" w14:textId="77777777" w:rsidR="008D4526" w:rsidRDefault="00000000">
      <w:pPr>
        <w:pStyle w:val="FirstParagraph"/>
      </w:pPr>
      <w:r>
        <w:t>The two issues above — the author side and the reviewer side — both point toward a deeper situation.</w:t>
      </w:r>
    </w:p>
    <w:p w14:paraId="16677958" w14:textId="77777777" w:rsidR="008D4526" w:rsidRDefault="00000000">
      <w:pPr>
        <w:pStyle w:val="BodyText"/>
      </w:pPr>
      <w:r>
        <w:t xml:space="preserve">Today, AI hallucinations can still be caught by top experts. But AI capabilities are growing nonlinearly. You can spot a fabricated citation from GPT today; a year from now you may not be able to detect a subtly flawed proof sketch that is “almost right.” When AI-produced research surpasses the output of most human scholars, and AI reviewing surpasses most human reviewers, an unavoidable question emerges: </w:t>
      </w:r>
      <w:r>
        <w:rPr>
          <w:b/>
        </w:rPr>
        <w:t>If AI is doing the research and AI is doing the reviewing, what is the human’s role in this loop?</w:t>
      </w:r>
    </w:p>
    <w:p w14:paraId="16677959" w14:textId="77777777" w:rsidR="008D4526" w:rsidRDefault="00000000">
      <w:pPr>
        <w:pStyle w:val="BodyText"/>
      </w:pPr>
      <w:r>
        <w:t>SIAM’s current policy framework rests on a core assumption — humans are the principals, AI is the tool. Authors must be human; humans bear responsibility; humans do the reviewing. But if AI simultaneously outperforms most human participants on both the production and evaluation sides, that assumption no longer holds.</w:t>
      </w:r>
    </w:p>
    <w:p w14:paraId="1667795A" w14:textId="77777777" w:rsidR="008D4526" w:rsidRDefault="00000000">
      <w:pPr>
        <w:pStyle w:val="BodyText"/>
      </w:pPr>
      <w:r>
        <w:t xml:space="preserve">I don’t have an answer. But I believe journals must start asking right now — </w:t>
      </w:r>
      <w:r>
        <w:rPr>
          <w:b/>
        </w:rPr>
        <w:t>what are we actually reviewing?</w:t>
      </w:r>
      <w:r>
        <w:t xml:space="preserve"> Are we reviewing “who did it,” or are we reviewing “is it correct and is it good?” If the latter, then the entire integrity framework centered on human authorship needs to be redesigned. SIAM’s current policy was written for today, but today’s policy may not survive three years.</w:t>
      </w:r>
    </w:p>
    <w:p w14:paraId="1667795B" w14:textId="77777777" w:rsidR="008D4526" w:rsidRDefault="00000000">
      <w:pPr>
        <w:pStyle w:val="Heading2"/>
      </w:pPr>
      <w:bookmarkStart w:id="4" w:name="a-word-for-early-career-researchers"/>
      <w:r>
        <w:t>4. A Word for Early-Career Researchers</w:t>
      </w:r>
      <w:bookmarkEnd w:id="4"/>
    </w:p>
    <w:p w14:paraId="1667795C" w14:textId="77777777" w:rsidR="008D4526" w:rsidRDefault="00000000">
      <w:pPr>
        <w:pStyle w:val="FirstParagraph"/>
      </w:pPr>
      <w:r>
        <w:t>Everything I’ve said so far has been about institutional challenges. But for the early-career researchers in this room, there is one thing that will not change no matter how institutions evolve.</w:t>
      </w:r>
    </w:p>
    <w:p w14:paraId="1667795D" w14:textId="77777777" w:rsidR="008D4526" w:rsidRDefault="00000000">
      <w:pPr>
        <w:pStyle w:val="BodyText"/>
      </w:pPr>
      <w:r>
        <w:t xml:space="preserve">There is nothing wrong with using AI to help you do research and write papers. But you have to pass a test — </w:t>
      </w:r>
      <w:r>
        <w:rPr>
          <w:b/>
        </w:rPr>
        <w:t>if you deleted everything AI produced, could you independently judge whether the result is correct and whether it is good?</w:t>
      </w:r>
      <w:r>
        <w:t xml:space="preserve"> If yes, AI is your tool. If no, you are AI’s signing machine.</w:t>
      </w:r>
    </w:p>
    <w:p w14:paraId="1667795E" w14:textId="77777777" w:rsidR="008D4526" w:rsidRDefault="00000000">
      <w:pPr>
        <w:pStyle w:val="BodyText"/>
      </w:pPr>
      <w:r>
        <w:t>The SIAM policy says “authors bear full responsibility.” What that really means is: if something goes wrong, you take the blame — not ChatGPT. So don’t rely on AI output in domains where you cannot judge right from wrong yourself. That is not using a tool; that is gambling.</w:t>
      </w:r>
    </w:p>
    <w:p w14:paraId="1667795F" w14:textId="77777777" w:rsidR="008D4526" w:rsidRDefault="00000000">
      <w:pPr>
        <w:pStyle w:val="BodyText"/>
      </w:pPr>
      <w:r>
        <w:t xml:space="preserve">More importantly: </w:t>
      </w:r>
      <w:r>
        <w:rPr>
          <w:b/>
        </w:rPr>
        <w:t>don’t let AI substitute for the process of building your core competencies.</w:t>
      </w:r>
      <w:r>
        <w:t xml:space="preserve"> AI can help you produce things quickly today, but if you skip the phase of independent thinking and deep engagement as a result, you will find in five years that you can neither compete with AI nor with peers who went through rigorous training. That test I mentioned — whether you can judge independently — depends precisely on the capabilities you build during your formative years.</w:t>
      </w:r>
    </w:p>
    <w:p w14:paraId="16677960" w14:textId="77777777" w:rsidR="008D4526" w:rsidRDefault="00000000">
      <w:pPr>
        <w:pStyle w:val="Heading2"/>
      </w:pPr>
      <w:bookmarkStart w:id="5" w:name="Xf8380a57d58b4ad294e167b31a91703df397e7c"/>
      <w:r>
        <w:lastRenderedPageBreak/>
        <w:t>5. Looking Ahead: From Policing People to Verifying Results</w:t>
      </w:r>
      <w:bookmarkEnd w:id="5"/>
    </w:p>
    <w:p w14:paraId="16677961" w14:textId="77777777" w:rsidR="008D4526" w:rsidRDefault="00000000">
      <w:pPr>
        <w:pStyle w:val="FirstParagraph"/>
      </w:pPr>
      <w:r>
        <w:t xml:space="preserve">Rather than agonizing over “who used AI,” we should focus our energy on </w:t>
      </w:r>
      <w:r>
        <w:rPr>
          <w:b/>
        </w:rPr>
        <w:t>making results verifiable</w:t>
      </w:r>
      <w:r>
        <w:t>.</w:t>
      </w:r>
    </w:p>
    <w:p w14:paraId="16677962" w14:textId="77777777" w:rsidR="008D4526" w:rsidRDefault="00000000">
      <w:pPr>
        <w:pStyle w:val="BodyText"/>
      </w:pPr>
      <w:r>
        <w:t>As an editor at SISC and SIIMS, I see some promising directions already taking shape: the reproducibility badges at SISC and SIMAX require that code and data be reproducible — a good start, but one that should become standard rather than optional. Mathematics also has a natural advantage: formal verification. If a key theorem comes with a Lean or Coq proof, its correctness does not depend on anyone’s review opinion. On the reviewing side, we should also build reverse quality assessment — letting AI-assisted reviewing operate within a proper framework rather than pretending the problem doesn’t exist after a blanket ban.</w:t>
      </w:r>
    </w:p>
    <w:p w14:paraId="16677963" w14:textId="77777777" w:rsidR="008D4526" w:rsidRDefault="00000000">
      <w:pPr>
        <w:pStyle w:val="BodyText"/>
      </w:pPr>
      <w:r>
        <w:t xml:space="preserve">The core logic: </w:t>
      </w:r>
      <w:r>
        <w:rPr>
          <w:b/>
        </w:rPr>
        <w:t>when you cannot control the inputs (who uses AI and how), put your energy into verifying the outputs (is the result correct? can it be reproduced?).</w:t>
      </w:r>
      <w:r>
        <w:t xml:space="preserve"> That is the institutional design fit for the future.</w:t>
      </w:r>
    </w:p>
    <w:p w14:paraId="16677964" w14:textId="77777777" w:rsidR="008D4526" w:rsidRDefault="00000000">
      <w:r>
        <w:pict w14:anchorId="16677967">
          <v:rect id="_x0000_i1026" style="width:0;height:1.5pt" o:hralign="center" o:hrstd="t" o:hr="t"/>
        </w:pict>
      </w:r>
    </w:p>
    <w:p w14:paraId="16677965" w14:textId="77777777" w:rsidR="008D4526" w:rsidRDefault="00000000">
      <w:pPr>
        <w:pStyle w:val="FirstParagraph"/>
      </w:pPr>
      <w:r>
        <w:rPr>
          <w:i/>
        </w:rPr>
        <w:t>The views expressed here are personal and do not represent the position of the SIAM editorial board.</w:t>
      </w:r>
    </w:p>
    <w:sectPr w:rsidR="008D452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817091" w14:textId="77777777" w:rsidR="006B0080" w:rsidRDefault="006B0080">
      <w:pPr>
        <w:spacing w:after="0"/>
      </w:pPr>
      <w:r>
        <w:separator/>
      </w:r>
    </w:p>
  </w:endnote>
  <w:endnote w:type="continuationSeparator" w:id="0">
    <w:p w14:paraId="394203F1" w14:textId="77777777" w:rsidR="006B0080" w:rsidRDefault="006B008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89276F" w14:textId="77777777" w:rsidR="006B0080" w:rsidRDefault="006B0080">
      <w:r>
        <w:separator/>
      </w:r>
    </w:p>
  </w:footnote>
  <w:footnote w:type="continuationSeparator" w:id="0">
    <w:p w14:paraId="258B5B45" w14:textId="77777777" w:rsidR="006B0080" w:rsidRDefault="006B00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1AE401"/>
    <w:multiLevelType w:val="multilevel"/>
    <w:tmpl w:val="35487B74"/>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16cid:durableId="15970591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90D07"/>
    <w:rsid w:val="00011C8B"/>
    <w:rsid w:val="001B7DF5"/>
    <w:rsid w:val="00225318"/>
    <w:rsid w:val="00483E87"/>
    <w:rsid w:val="004B2503"/>
    <w:rsid w:val="004E29B3"/>
    <w:rsid w:val="00590D07"/>
    <w:rsid w:val="006B0080"/>
    <w:rsid w:val="00784D58"/>
    <w:rsid w:val="008D4526"/>
    <w:rsid w:val="008D6863"/>
    <w:rsid w:val="009E0B7B"/>
    <w:rsid w:val="00B11BDD"/>
    <w:rsid w:val="00B86B75"/>
    <w:rsid w:val="00BC48D5"/>
    <w:rsid w:val="00C36279"/>
    <w:rsid w:val="00C7678E"/>
    <w:rsid w:val="00E315A3"/>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7794A"/>
  <w15:docId w15:val="{348F5856-0D39-4A8B-9279-A046D4E37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1010</Words>
  <Characters>5204</Characters>
  <Application>Microsoft Office Word</Application>
  <DocSecurity>0</DocSecurity>
  <Lines>89</Lines>
  <Paragraphs>31</Paragraphs>
  <ScaleCrop>false</ScaleCrop>
  <Company>SIAM</Company>
  <LinksUpToDate>false</LinksUpToDate>
  <CharactersWithSpaces>6183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 and Research Integrity — Notes for SIAM Early Career Workshop Panel</dc:title>
  <dc:creator/>
  <cp:keywords/>
  <cp:lastModifiedBy>Kivmars H. Bowling</cp:lastModifiedBy>
  <cp:revision>4</cp:revision>
  <dcterms:created xsi:type="dcterms:W3CDTF">2026-04-30T00:26:00Z</dcterms:created>
  <dcterms:modified xsi:type="dcterms:W3CDTF">2026-05-05T20:50:00Z</dcterms:modified>
</cp:coreProperties>
</file>